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39" w:rsidRPr="00F20C39" w:rsidRDefault="00F20C39" w:rsidP="00F20C3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0C39">
        <w:rPr>
          <w:rFonts w:ascii="Times New Roman" w:hAnsi="Times New Roman" w:cs="Times New Roman"/>
          <w:b/>
          <w:sz w:val="28"/>
          <w:szCs w:val="28"/>
        </w:rPr>
        <w:t>Перечень объектов муниципального земельного контроля:</w:t>
      </w:r>
    </w:p>
    <w:bookmarkEnd w:id="0"/>
    <w:p w:rsidR="00F20C39" w:rsidRDefault="00F20C39" w:rsidP="00F20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C39" w:rsidRDefault="00F20C39" w:rsidP="00F20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C39" w:rsidRPr="001430A2" w:rsidRDefault="00F20C39" w:rsidP="00F20C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1. К категории среднего риска относятся:</w:t>
      </w:r>
    </w:p>
    <w:p w:rsidR="00F20C39" w:rsidRPr="001430A2" w:rsidRDefault="00F20C39" w:rsidP="00F20C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F20C39" w:rsidRPr="001430A2" w:rsidRDefault="00F20C39" w:rsidP="00F20C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F20C39" w:rsidRPr="001430A2" w:rsidRDefault="00F20C39" w:rsidP="00F20C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2. К категории умеренного риска относятся земельные участки:</w:t>
      </w:r>
    </w:p>
    <w:p w:rsidR="00F20C39" w:rsidRPr="001430A2" w:rsidRDefault="00F20C39" w:rsidP="00F20C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а) относящиеся к категории земель населенных пунктов;</w:t>
      </w:r>
    </w:p>
    <w:p w:rsidR="00F20C39" w:rsidRPr="001430A2" w:rsidRDefault="00F20C39" w:rsidP="00F20C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:rsidR="00F20C39" w:rsidRPr="001430A2" w:rsidRDefault="00F20C39" w:rsidP="00F20C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F20C39" w:rsidRPr="001430A2" w:rsidRDefault="00F20C39" w:rsidP="00F20C3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A2">
        <w:rPr>
          <w:rFonts w:ascii="Times New Roman" w:hAnsi="Times New Roman" w:cs="Times New Roman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8A7D2E" w:rsidRDefault="00F20C39"/>
    <w:sectPr w:rsidR="008A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CD"/>
    <w:rsid w:val="00001BA8"/>
    <w:rsid w:val="00565CCD"/>
    <w:rsid w:val="00D44365"/>
    <w:rsid w:val="00F2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B424"/>
  <w15:chartTrackingRefBased/>
  <w15:docId w15:val="{32992E93-8E56-4DAB-86D1-EF4F3A91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0C3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diakov.net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2</cp:revision>
  <dcterms:created xsi:type="dcterms:W3CDTF">2022-07-08T04:50:00Z</dcterms:created>
  <dcterms:modified xsi:type="dcterms:W3CDTF">2022-07-08T04:51:00Z</dcterms:modified>
</cp:coreProperties>
</file>